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34F2B" w14:textId="77777777" w:rsidR="003D460D" w:rsidRDefault="005817F8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  <w:t>SPECIFICATION OF STANDARD GOODS</w:t>
      </w:r>
    </w:p>
    <w:p w14:paraId="32B0E8BB" w14:textId="24DA4171" w:rsidR="003D460D" w:rsidRDefault="005817F8">
      <w:pPr>
        <w:tabs>
          <w:tab w:val="left" w:pos="2835"/>
        </w:tabs>
        <w:spacing w:before="240" w:after="240"/>
        <w:ind w:left="2835" w:hanging="2835"/>
        <w:jc w:val="center"/>
        <w:rPr>
          <w:lang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r>
        <w:rPr>
          <w:rStyle w:val="Strong"/>
          <w:rFonts w:asciiTheme="minorHAnsi" w:hAnsiTheme="minorHAnsi" w:cstheme="minorHAnsi"/>
        </w:rPr>
        <w:t>15-</w:t>
      </w:r>
      <w:r w:rsidR="00AE2E7E">
        <w:rPr>
          <w:rStyle w:val="Strong"/>
          <w:rFonts w:asciiTheme="minorHAnsi" w:hAnsiTheme="minorHAnsi" w:cstheme="minorHAnsi"/>
        </w:rPr>
        <w:t>G007-22</w:t>
      </w:r>
    </w:p>
    <w:p w14:paraId="47DD2C0B" w14:textId="77777777" w:rsidR="003D460D" w:rsidRDefault="005817F8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>
        <w:rPr>
          <w:rFonts w:ascii="Calibri" w:hAnsi="Calibri" w:cs="Calibri"/>
          <w:highlight w:val="yellow"/>
          <w:lang w:val="en-GB"/>
        </w:rPr>
        <w:br w:type="page"/>
      </w:r>
    </w:p>
    <w:p w14:paraId="0AEF813C" w14:textId="77777777" w:rsidR="003D460D" w:rsidRDefault="005817F8">
      <w:pPr>
        <w:pStyle w:val="Heading2"/>
      </w:pPr>
      <w:bookmarkStart w:id="0" w:name="_Toc419729571"/>
      <w:bookmarkStart w:id="1" w:name="_Toc11156577"/>
      <w:r>
        <w:lastRenderedPageBreak/>
        <w:t>Specification</w:t>
      </w:r>
      <w:bookmarkEnd w:id="0"/>
    </w:p>
    <w:p w14:paraId="213D891B" w14:textId="77777777" w:rsidR="003D460D" w:rsidRDefault="005817F8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>
        <w:rPr>
          <w:lang w:val="en-GB"/>
        </w:rPr>
        <w:t>Background</w:t>
      </w:r>
      <w:bookmarkEnd w:id="2"/>
      <w:bookmarkEnd w:id="3"/>
    </w:p>
    <w:p w14:paraId="2C726561" w14:textId="60B5E035" w:rsidR="003D460D" w:rsidRPr="00AE2E7E" w:rsidRDefault="005817F8" w:rsidP="00AE2E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women Centre was a 2009 priority project for the Island Council of Aranuka. It is still an outstanding project for the Island, that is the implementation has been delayed for almost 8 years despite the availability of the project’s fund and which was partly caused as a result of the Island Council changing of decisions regarding the design of the project. </w:t>
      </w:r>
      <w:r w:rsidR="00AE2E7E">
        <w:rPr>
          <w:rFonts w:ascii="Arial" w:hAnsi="Arial" w:cs="Arial"/>
        </w:rPr>
        <w:t>However,</w:t>
      </w:r>
      <w:r>
        <w:rPr>
          <w:rFonts w:ascii="Arial" w:hAnsi="Arial" w:cs="Arial"/>
        </w:rPr>
        <w:t xml:space="preserve"> the core purpose for this project is</w:t>
      </w:r>
      <w:r>
        <w:t xml:space="preserve"> </w:t>
      </w:r>
      <w:r>
        <w:rPr>
          <w:rFonts w:ascii="Arial" w:hAnsi="Arial" w:cs="Arial"/>
        </w:rPr>
        <w:t>to provide women with a building to bring together of their skills cohesively for the betterment of the Island.</w:t>
      </w:r>
      <w:bookmarkStart w:id="5" w:name="_GoBack"/>
      <w:bookmarkEnd w:id="5"/>
    </w:p>
    <w:p w14:paraId="3BA814FA" w14:textId="77777777" w:rsidR="003D460D" w:rsidRDefault="005817F8">
      <w:pPr>
        <w:pStyle w:val="Heading3"/>
        <w:rPr>
          <w:rFonts w:cs="Calibri"/>
          <w:lang w:val="en-GB"/>
        </w:rPr>
      </w:pPr>
      <w:bookmarkStart w:id="6" w:name="_Toc312171709"/>
      <w:r>
        <w:rPr>
          <w:rFonts w:cs="Calibri"/>
          <w:lang w:val="en-GB"/>
        </w:rPr>
        <w:t>Requirements</w:t>
      </w:r>
    </w:p>
    <w:p w14:paraId="551F6875" w14:textId="30F742B2" w:rsidR="00AE2E7E" w:rsidRDefault="005817F8">
      <w:pPr>
        <w:rPr>
          <w:lang w:val="en-GB"/>
        </w:rPr>
      </w:pPr>
      <w:bookmarkStart w:id="7" w:name="_Toc308102003"/>
      <w:r>
        <w:rPr>
          <w:lang w:val="en-GB"/>
        </w:rPr>
        <w:t>All supporting documentation must be in English. All suppliers are required to submit the following documents.</w:t>
      </w:r>
    </w:p>
    <w:p w14:paraId="4DD80B44" w14:textId="5F666E88" w:rsidR="003D460D" w:rsidRPr="00AE2E7E" w:rsidRDefault="00AE2E7E">
      <w:pPr>
        <w:rPr>
          <w:lang w:val="en-GB"/>
        </w:rPr>
      </w:pPr>
      <w:r>
        <w:rPr>
          <w:lang w:val="en-GB"/>
        </w:rPr>
        <w:t xml:space="preserve">Please note that the list of requirements can be found in the </w:t>
      </w:r>
      <w:r>
        <w:rPr>
          <w:b/>
          <w:bCs/>
          <w:i/>
          <w:iCs/>
          <w:lang w:val="en-GB"/>
        </w:rPr>
        <w:t>Instructions on How to Submit a Quotation</w:t>
      </w:r>
      <w:r>
        <w:rPr>
          <w:lang w:val="en-GB"/>
        </w:rPr>
        <w:t xml:space="preserve"> template, page 5.</w:t>
      </w:r>
    </w:p>
    <w:p w14:paraId="7435026C" w14:textId="77777777" w:rsidR="003D460D" w:rsidRDefault="005817F8">
      <w:pPr>
        <w:pStyle w:val="Heading3"/>
        <w:rPr>
          <w:rFonts w:cs="Calibri"/>
          <w:lang w:val="en-GB"/>
        </w:rPr>
      </w:pPr>
      <w:bookmarkStart w:id="8" w:name="_Toc419729577"/>
      <w:bookmarkEnd w:id="7"/>
      <w:r>
        <w:rPr>
          <w:rFonts w:cs="Calibri"/>
          <w:lang w:val="en-GB"/>
        </w:rPr>
        <w:t>Installation services</w:t>
      </w:r>
      <w:bookmarkEnd w:id="8"/>
    </w:p>
    <w:p w14:paraId="30AAD775" w14:textId="5FD2F776" w:rsidR="003D460D" w:rsidRDefault="00AE2E7E">
      <w:pPr>
        <w:rPr>
          <w:lang w:val="en-GB"/>
        </w:rPr>
      </w:pPr>
      <w:r>
        <w:rPr>
          <w:lang w:val="en-GB"/>
        </w:rPr>
        <w:t>Not applicable</w:t>
      </w:r>
    </w:p>
    <w:p w14:paraId="25185E79" w14:textId="77777777" w:rsidR="003D460D" w:rsidRDefault="005817F8">
      <w:pPr>
        <w:pStyle w:val="Heading3"/>
        <w:rPr>
          <w:lang w:val="en-GB"/>
        </w:rPr>
      </w:pPr>
      <w:bookmarkStart w:id="9" w:name="_Toc419729578"/>
      <w:r>
        <w:rPr>
          <w:lang w:val="en-GB"/>
        </w:rPr>
        <w:t>Delivery Time</w:t>
      </w:r>
      <w:bookmarkEnd w:id="9"/>
    </w:p>
    <w:p w14:paraId="32ED1FED" w14:textId="77777777" w:rsidR="003D460D" w:rsidRDefault="005817F8">
      <w:pPr>
        <w:rPr>
          <w:lang w:val="en-GB"/>
        </w:rPr>
      </w:pPr>
      <w:r>
        <w:rPr>
          <w:lang w:val="en-GB"/>
        </w:rPr>
        <w:t>Suppliers are required to provide the delivery timeframe.</w:t>
      </w:r>
    </w:p>
    <w:bookmarkEnd w:id="4"/>
    <w:bookmarkEnd w:id="6"/>
    <w:p w14:paraId="4DEE8404" w14:textId="77777777" w:rsidR="003D460D" w:rsidRDefault="005817F8">
      <w:pPr>
        <w:pStyle w:val="Heading2"/>
      </w:pPr>
      <w:r>
        <w:t>Description of the Goods</w:t>
      </w:r>
      <w:bookmarkEnd w:id="1"/>
    </w:p>
    <w:p w14:paraId="524B5AC7" w14:textId="77777777" w:rsidR="003D460D" w:rsidRDefault="005817F8">
      <w:pPr>
        <w:rPr>
          <w:i/>
          <w:iCs/>
          <w:lang w:val="en-GB"/>
        </w:rPr>
      </w:pPr>
      <w:r>
        <w:rPr>
          <w:i/>
          <w:iCs/>
          <w:lang w:val="en-GB"/>
        </w:rPr>
        <w:t>Here, list all items to be Tendered</w:t>
      </w:r>
    </w:p>
    <w:p w14:paraId="2FE66F84" w14:textId="77777777" w:rsidR="003D460D" w:rsidRDefault="005817F8">
      <w:pPr>
        <w:rPr>
          <w:i/>
          <w:iCs/>
          <w:lang w:val="en-GB"/>
        </w:rPr>
      </w:pPr>
      <w:r>
        <w:rPr>
          <w:i/>
          <w:iCs/>
          <w:lang w:val="en-GB"/>
        </w:rPr>
        <w:t>(This part may be replaced by a proprietary Supplier description)</w:t>
      </w:r>
    </w:p>
    <w:p w14:paraId="3650F205" w14:textId="77777777" w:rsidR="003D460D" w:rsidRDefault="003D460D">
      <w:pPr>
        <w:rPr>
          <w:lang w:val="en-GB"/>
        </w:rPr>
      </w:pP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3D460D" w14:paraId="681CDA18" w14:textId="77777777" w:rsidTr="003D46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A618634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6A66514E" w14:textId="77777777" w:rsidR="003D460D" w:rsidRDefault="005817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724A040F" w14:textId="77777777" w:rsidR="003D460D" w:rsidRDefault="005817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1C8AB4C7" w14:textId="77777777" w:rsidR="003D460D" w:rsidRDefault="005817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Quantity</w:t>
            </w:r>
          </w:p>
        </w:tc>
        <w:tc>
          <w:tcPr>
            <w:tcW w:w="1417" w:type="dxa"/>
          </w:tcPr>
          <w:p w14:paraId="1045FD8E" w14:textId="77777777" w:rsidR="003D460D" w:rsidRDefault="005817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Price (to be Tendered)</w:t>
            </w:r>
          </w:p>
        </w:tc>
      </w:tr>
      <w:tr w:rsidR="003D460D" w14:paraId="1A803902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5E7BCB0" w14:textId="77777777" w:rsidR="003D460D" w:rsidRDefault="003D460D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63E69F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Toolls &amp; Sundries</w:t>
            </w:r>
          </w:p>
        </w:tc>
        <w:tc>
          <w:tcPr>
            <w:tcW w:w="1134" w:type="dxa"/>
          </w:tcPr>
          <w:p w14:paraId="737484F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81D0BAF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D561568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5BEDF0D6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417CFE0" w14:textId="77777777" w:rsidR="003D460D" w:rsidRDefault="005817F8">
            <w:pPr>
              <w:rPr>
                <w:lang w:val="en-GB"/>
              </w:rPr>
            </w:pPr>
            <w:r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08EAF8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Shovels</w:t>
            </w:r>
          </w:p>
        </w:tc>
        <w:tc>
          <w:tcPr>
            <w:tcW w:w="1134" w:type="dxa"/>
          </w:tcPr>
          <w:p w14:paraId="5CF077C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102FEDC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17" w:type="dxa"/>
          </w:tcPr>
          <w:p w14:paraId="19C2A984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853748D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23D314F" w14:textId="77777777" w:rsidR="003D460D" w:rsidRDefault="005817F8">
            <w:pPr>
              <w:rPr>
                <w:lang w:val="en-GB"/>
              </w:rPr>
            </w:pPr>
            <w:r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10998F4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Wheel barrow</w:t>
            </w:r>
          </w:p>
        </w:tc>
        <w:tc>
          <w:tcPr>
            <w:tcW w:w="1134" w:type="dxa"/>
          </w:tcPr>
          <w:p w14:paraId="6E1B2A2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232D0851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11A4BF8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4FE3DFA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AB4A5F" w14:textId="77777777" w:rsidR="003D460D" w:rsidRDefault="005817F8">
            <w:pPr>
              <w:rPr>
                <w:lang w:val="en-GB"/>
              </w:rPr>
            </w:pPr>
            <w:r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A50EFD0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Bolt cutter</w:t>
            </w:r>
          </w:p>
        </w:tc>
        <w:tc>
          <w:tcPr>
            <w:tcW w:w="1134" w:type="dxa"/>
          </w:tcPr>
          <w:p w14:paraId="7E0CB51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488CD601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5DFAAE5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3BDC574A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89C96E1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4678" w:type="dxa"/>
          </w:tcPr>
          <w:p w14:paraId="0A5527B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Crow bar</w:t>
            </w:r>
          </w:p>
        </w:tc>
        <w:tc>
          <w:tcPr>
            <w:tcW w:w="1134" w:type="dxa"/>
          </w:tcPr>
          <w:p w14:paraId="7FE108C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771B3CD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6AFB0ADB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4050CE81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F0D82BC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4678" w:type="dxa"/>
          </w:tcPr>
          <w:p w14:paraId="145D196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Trowel 200 concrete</w:t>
            </w:r>
          </w:p>
        </w:tc>
        <w:tc>
          <w:tcPr>
            <w:tcW w:w="1134" w:type="dxa"/>
          </w:tcPr>
          <w:p w14:paraId="52A4333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004EE5E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17" w:type="dxa"/>
          </w:tcPr>
          <w:p w14:paraId="6DD5DB73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68B400D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70EF929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4678" w:type="dxa"/>
          </w:tcPr>
          <w:p w14:paraId="147992F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Trowel blaster </w:t>
            </w:r>
          </w:p>
        </w:tc>
        <w:tc>
          <w:tcPr>
            <w:tcW w:w="1134" w:type="dxa"/>
          </w:tcPr>
          <w:p w14:paraId="17086F0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3998B3E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323A02D4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083409E1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7252609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lastRenderedPageBreak/>
              <w:t>7</w:t>
            </w:r>
          </w:p>
        </w:tc>
        <w:tc>
          <w:tcPr>
            <w:tcW w:w="4678" w:type="dxa"/>
          </w:tcPr>
          <w:p w14:paraId="4731161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Rivert Gun</w:t>
            </w:r>
          </w:p>
        </w:tc>
        <w:tc>
          <w:tcPr>
            <w:tcW w:w="1134" w:type="dxa"/>
          </w:tcPr>
          <w:p w14:paraId="41293CA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6607E93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588BD9EC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20968CFD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F6BB9BB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4678" w:type="dxa"/>
          </w:tcPr>
          <w:p w14:paraId="72C10F3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Riverter pile</w:t>
            </w:r>
          </w:p>
        </w:tc>
        <w:tc>
          <w:tcPr>
            <w:tcW w:w="1134" w:type="dxa"/>
          </w:tcPr>
          <w:p w14:paraId="73720B2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79236E6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5F502489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056974D3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AAB8AFE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4678" w:type="dxa"/>
          </w:tcPr>
          <w:p w14:paraId="32001E3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Circular saw</w:t>
            </w:r>
          </w:p>
        </w:tc>
        <w:tc>
          <w:tcPr>
            <w:tcW w:w="1134" w:type="dxa"/>
          </w:tcPr>
          <w:p w14:paraId="499526E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7A02922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4FAEF13C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5B136D86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9B376F4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4678" w:type="dxa"/>
          </w:tcPr>
          <w:p w14:paraId="34E7403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Cordless drill</w:t>
            </w:r>
          </w:p>
        </w:tc>
        <w:tc>
          <w:tcPr>
            <w:tcW w:w="1134" w:type="dxa"/>
          </w:tcPr>
          <w:p w14:paraId="2698369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3872C47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25E847B3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3744879C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35DA32C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4678" w:type="dxa"/>
          </w:tcPr>
          <w:p w14:paraId="0A497B4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Lead wire</w:t>
            </w:r>
          </w:p>
        </w:tc>
        <w:tc>
          <w:tcPr>
            <w:tcW w:w="1134" w:type="dxa"/>
          </w:tcPr>
          <w:p w14:paraId="400AC6F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787F640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4A2CE47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86E6ECB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B134D3A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4678" w:type="dxa"/>
          </w:tcPr>
          <w:p w14:paraId="0E8696F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Angle grinder</w:t>
            </w:r>
          </w:p>
        </w:tc>
        <w:tc>
          <w:tcPr>
            <w:tcW w:w="1134" w:type="dxa"/>
          </w:tcPr>
          <w:p w14:paraId="5C59727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6E89340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209E6AA8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4ABB0F02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9D51B0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4678" w:type="dxa"/>
          </w:tcPr>
          <w:p w14:paraId="1153B52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Block moulds</w:t>
            </w:r>
          </w:p>
        </w:tc>
        <w:tc>
          <w:tcPr>
            <w:tcW w:w="1134" w:type="dxa"/>
          </w:tcPr>
          <w:p w14:paraId="5359D92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38EBD521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4A5C1C6B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0CEC58A4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53BAD47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4678" w:type="dxa"/>
          </w:tcPr>
          <w:p w14:paraId="5D731F5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Paint tray with handle and roller</w:t>
            </w:r>
          </w:p>
        </w:tc>
        <w:tc>
          <w:tcPr>
            <w:tcW w:w="1134" w:type="dxa"/>
          </w:tcPr>
          <w:p w14:paraId="2485F5F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4239E8C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42A3471F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6859E29E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2114007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4678" w:type="dxa"/>
          </w:tcPr>
          <w:p w14:paraId="4AD22C1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Paint brush 4’</w:t>
            </w:r>
          </w:p>
        </w:tc>
        <w:tc>
          <w:tcPr>
            <w:tcW w:w="1134" w:type="dxa"/>
          </w:tcPr>
          <w:p w14:paraId="7BF1C571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0530798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2FB25B0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4DC2286C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B57BC83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4678" w:type="dxa"/>
          </w:tcPr>
          <w:p w14:paraId="4FE7C3C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Paint brush 2”</w:t>
            </w:r>
          </w:p>
        </w:tc>
        <w:tc>
          <w:tcPr>
            <w:tcW w:w="1134" w:type="dxa"/>
          </w:tcPr>
          <w:p w14:paraId="094DBEF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06A4139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5F90B6D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313543DE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C958F6D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4678" w:type="dxa"/>
          </w:tcPr>
          <w:p w14:paraId="00AC1A6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Paint brush 1”</w:t>
            </w:r>
          </w:p>
        </w:tc>
        <w:tc>
          <w:tcPr>
            <w:tcW w:w="1134" w:type="dxa"/>
          </w:tcPr>
          <w:p w14:paraId="657E623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3C8A048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15DBED8F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0455E05B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37968F9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4678" w:type="dxa"/>
          </w:tcPr>
          <w:p w14:paraId="43BD03A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Hose 12 mm diameter x 25m</w:t>
            </w:r>
          </w:p>
        </w:tc>
        <w:tc>
          <w:tcPr>
            <w:tcW w:w="1134" w:type="dxa"/>
          </w:tcPr>
          <w:p w14:paraId="4543014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3694DD2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07F6062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3A15C9B6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8CB7A8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4A6E958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0F6A37E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EE672F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CF97BF8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5B278398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0E82541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14EA1C2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Concrete Works (cement type GP or GB) and to be 20MPA Concrete strength</w:t>
            </w:r>
          </w:p>
        </w:tc>
        <w:tc>
          <w:tcPr>
            <w:tcW w:w="1134" w:type="dxa"/>
          </w:tcPr>
          <w:p w14:paraId="744719F2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66BB5CF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CE93F2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2B1E41D4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5F03750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4678" w:type="dxa"/>
          </w:tcPr>
          <w:p w14:paraId="3B86AA6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40 kg cement portland for footing, slab, beam and etc</w:t>
            </w:r>
          </w:p>
        </w:tc>
        <w:tc>
          <w:tcPr>
            <w:tcW w:w="1134" w:type="dxa"/>
          </w:tcPr>
          <w:p w14:paraId="384480B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  <w:tc>
          <w:tcPr>
            <w:tcW w:w="1559" w:type="dxa"/>
          </w:tcPr>
          <w:p w14:paraId="370BE9D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152</w:t>
            </w:r>
          </w:p>
        </w:tc>
        <w:tc>
          <w:tcPr>
            <w:tcW w:w="1417" w:type="dxa"/>
          </w:tcPr>
          <w:p w14:paraId="5F17B24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4FA16D58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2D0302A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4678" w:type="dxa"/>
          </w:tcPr>
          <w:p w14:paraId="47D4A66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40 kg cement portland for render</w:t>
            </w:r>
          </w:p>
        </w:tc>
        <w:tc>
          <w:tcPr>
            <w:tcW w:w="1134" w:type="dxa"/>
          </w:tcPr>
          <w:p w14:paraId="4400B3E1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  <w:tc>
          <w:tcPr>
            <w:tcW w:w="1559" w:type="dxa"/>
          </w:tcPr>
          <w:p w14:paraId="6A019F3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417" w:type="dxa"/>
          </w:tcPr>
          <w:p w14:paraId="5B470BED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61887D82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EECB889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21</w:t>
            </w:r>
          </w:p>
        </w:tc>
        <w:tc>
          <w:tcPr>
            <w:tcW w:w="4678" w:type="dxa"/>
          </w:tcPr>
          <w:p w14:paraId="5A704B5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Approved aggregates</w:t>
            </w:r>
          </w:p>
        </w:tc>
        <w:tc>
          <w:tcPr>
            <w:tcW w:w="1134" w:type="dxa"/>
          </w:tcPr>
          <w:p w14:paraId="210828B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  <w:tc>
          <w:tcPr>
            <w:tcW w:w="1559" w:type="dxa"/>
          </w:tcPr>
          <w:p w14:paraId="510DFC7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608</w:t>
            </w:r>
          </w:p>
        </w:tc>
        <w:tc>
          <w:tcPr>
            <w:tcW w:w="1417" w:type="dxa"/>
          </w:tcPr>
          <w:p w14:paraId="209A7BB4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E836659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C43CB41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4678" w:type="dxa"/>
          </w:tcPr>
          <w:p w14:paraId="5FD94D16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Approved sand</w:t>
            </w:r>
          </w:p>
        </w:tc>
        <w:tc>
          <w:tcPr>
            <w:tcW w:w="1134" w:type="dxa"/>
          </w:tcPr>
          <w:p w14:paraId="2E6F21F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  <w:tc>
          <w:tcPr>
            <w:tcW w:w="1559" w:type="dxa"/>
          </w:tcPr>
          <w:p w14:paraId="78775D9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344</w:t>
            </w:r>
          </w:p>
        </w:tc>
        <w:tc>
          <w:tcPr>
            <w:tcW w:w="1417" w:type="dxa"/>
          </w:tcPr>
          <w:p w14:paraId="164F6286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EFEB56A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1FA62F7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4678" w:type="dxa"/>
          </w:tcPr>
          <w:p w14:paraId="4DB3504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Polythene damp proof membrane (60m x 2m wide) 0.2mm thick</w:t>
            </w:r>
          </w:p>
        </w:tc>
        <w:tc>
          <w:tcPr>
            <w:tcW w:w="1134" w:type="dxa"/>
          </w:tcPr>
          <w:p w14:paraId="731CB17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roll</w:t>
            </w:r>
          </w:p>
        </w:tc>
        <w:tc>
          <w:tcPr>
            <w:tcW w:w="1559" w:type="dxa"/>
          </w:tcPr>
          <w:p w14:paraId="2ED179C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353A7747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0064696E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C825616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4678" w:type="dxa"/>
          </w:tcPr>
          <w:p w14:paraId="1F2D54C6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Tie wire</w:t>
            </w:r>
          </w:p>
        </w:tc>
        <w:tc>
          <w:tcPr>
            <w:tcW w:w="1134" w:type="dxa"/>
          </w:tcPr>
          <w:p w14:paraId="2919EE0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62CE0C16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417" w:type="dxa"/>
          </w:tcPr>
          <w:p w14:paraId="15B29E02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767C7E5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72D4501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0EBCF90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02A961BA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3716BF3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EB16B2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A5D4D28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36CA695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5A3F8ED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Formwork</w:t>
            </w:r>
          </w:p>
        </w:tc>
        <w:tc>
          <w:tcPr>
            <w:tcW w:w="1134" w:type="dxa"/>
          </w:tcPr>
          <w:p w14:paraId="53580A2D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38B3709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ECB5A8B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D2808FA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865B606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4678" w:type="dxa"/>
          </w:tcPr>
          <w:p w14:paraId="4104CA6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Formply ¾” thick</w:t>
            </w:r>
          </w:p>
        </w:tc>
        <w:tc>
          <w:tcPr>
            <w:tcW w:w="1134" w:type="dxa"/>
          </w:tcPr>
          <w:p w14:paraId="6FD5195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sht</w:t>
            </w:r>
          </w:p>
        </w:tc>
        <w:tc>
          <w:tcPr>
            <w:tcW w:w="1559" w:type="dxa"/>
          </w:tcPr>
          <w:p w14:paraId="5D3B307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417" w:type="dxa"/>
          </w:tcPr>
          <w:p w14:paraId="42BE64A6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38DBAF34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3ED1C0A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4678" w:type="dxa"/>
          </w:tcPr>
          <w:p w14:paraId="5A596E7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1000x50mm timber pine in 6m long</w:t>
            </w:r>
          </w:p>
        </w:tc>
        <w:tc>
          <w:tcPr>
            <w:tcW w:w="1134" w:type="dxa"/>
          </w:tcPr>
          <w:p w14:paraId="33EFCC5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Length </w:t>
            </w:r>
          </w:p>
        </w:tc>
        <w:tc>
          <w:tcPr>
            <w:tcW w:w="1559" w:type="dxa"/>
          </w:tcPr>
          <w:p w14:paraId="117EB17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446A30B7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21512795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EDD25BF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4678" w:type="dxa"/>
          </w:tcPr>
          <w:p w14:paraId="64FDF1A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50x50mm timber pine in 6m long </w:t>
            </w:r>
          </w:p>
        </w:tc>
        <w:tc>
          <w:tcPr>
            <w:tcW w:w="1134" w:type="dxa"/>
          </w:tcPr>
          <w:p w14:paraId="7D2C17E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1F9F399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417" w:type="dxa"/>
          </w:tcPr>
          <w:p w14:paraId="3A7122CF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F6E95F9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1684470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5816573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Bar reinforcement (AS/NZS4671)</w:t>
            </w:r>
          </w:p>
        </w:tc>
        <w:tc>
          <w:tcPr>
            <w:tcW w:w="1134" w:type="dxa"/>
          </w:tcPr>
          <w:p w14:paraId="6C1C298C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0F72E0E4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52A3636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0A53FA2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07C61EC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4678" w:type="dxa"/>
          </w:tcPr>
          <w:p w14:paraId="4EC58D4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D10mm dia reinforcing steel (6m length)</w:t>
            </w:r>
          </w:p>
        </w:tc>
        <w:tc>
          <w:tcPr>
            <w:tcW w:w="1134" w:type="dxa"/>
          </w:tcPr>
          <w:p w14:paraId="0BCA9266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755F1B3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73</w:t>
            </w:r>
          </w:p>
        </w:tc>
        <w:tc>
          <w:tcPr>
            <w:tcW w:w="1417" w:type="dxa"/>
          </w:tcPr>
          <w:p w14:paraId="5CA3BD62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63E9E077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E86D3F6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4678" w:type="dxa"/>
          </w:tcPr>
          <w:p w14:paraId="057E615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R6mm dia reinforcing steel (6m length)</w:t>
            </w:r>
          </w:p>
        </w:tc>
        <w:tc>
          <w:tcPr>
            <w:tcW w:w="1134" w:type="dxa"/>
          </w:tcPr>
          <w:p w14:paraId="5C69A37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5BB204E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1417" w:type="dxa"/>
          </w:tcPr>
          <w:p w14:paraId="5772A326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51C8D7D5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E551225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4678" w:type="dxa"/>
          </w:tcPr>
          <w:p w14:paraId="40A5D1E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Reinforcing mesh SL102 size; 6mx2.4m wide (200 x200x10) Grade 300 (“D”) or Grade 500 (“N”).</w:t>
            </w:r>
          </w:p>
        </w:tc>
        <w:tc>
          <w:tcPr>
            <w:tcW w:w="1134" w:type="dxa"/>
          </w:tcPr>
          <w:p w14:paraId="3472A186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Sht</w:t>
            </w:r>
          </w:p>
        </w:tc>
        <w:tc>
          <w:tcPr>
            <w:tcW w:w="1559" w:type="dxa"/>
          </w:tcPr>
          <w:p w14:paraId="2CAB6F4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417" w:type="dxa"/>
          </w:tcPr>
          <w:p w14:paraId="47D85886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66F37CF5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10CE757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0713A9B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Block work</w:t>
            </w:r>
          </w:p>
        </w:tc>
        <w:tc>
          <w:tcPr>
            <w:tcW w:w="1134" w:type="dxa"/>
          </w:tcPr>
          <w:p w14:paraId="18633C75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32131FF5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2BDD079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6ADA45D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60DBC64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4678" w:type="dxa"/>
          </w:tcPr>
          <w:p w14:paraId="780105B1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200mm thick block</w:t>
            </w:r>
          </w:p>
        </w:tc>
        <w:tc>
          <w:tcPr>
            <w:tcW w:w="1134" w:type="dxa"/>
          </w:tcPr>
          <w:p w14:paraId="5A444E6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0981F156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660</w:t>
            </w:r>
          </w:p>
        </w:tc>
        <w:tc>
          <w:tcPr>
            <w:tcW w:w="1417" w:type="dxa"/>
          </w:tcPr>
          <w:p w14:paraId="5914312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32DF1CF0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E877AC5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4678" w:type="dxa"/>
          </w:tcPr>
          <w:p w14:paraId="2E7DC27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200mm knock out blocks</w:t>
            </w:r>
          </w:p>
        </w:tc>
        <w:tc>
          <w:tcPr>
            <w:tcW w:w="1134" w:type="dxa"/>
          </w:tcPr>
          <w:p w14:paraId="299B170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3DCFCE7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80</w:t>
            </w:r>
          </w:p>
        </w:tc>
        <w:tc>
          <w:tcPr>
            <w:tcW w:w="1417" w:type="dxa"/>
          </w:tcPr>
          <w:p w14:paraId="6830CAC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8EDD871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660053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33</w:t>
            </w:r>
          </w:p>
        </w:tc>
        <w:tc>
          <w:tcPr>
            <w:tcW w:w="4678" w:type="dxa"/>
          </w:tcPr>
          <w:p w14:paraId="48274186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200mm corner blocks</w:t>
            </w:r>
          </w:p>
        </w:tc>
        <w:tc>
          <w:tcPr>
            <w:tcW w:w="1134" w:type="dxa"/>
          </w:tcPr>
          <w:p w14:paraId="25099590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7BBB6DA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72</w:t>
            </w:r>
          </w:p>
        </w:tc>
        <w:tc>
          <w:tcPr>
            <w:tcW w:w="1417" w:type="dxa"/>
          </w:tcPr>
          <w:p w14:paraId="606AB6A6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B7BC315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7955498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16DB3AA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Metal Work</w:t>
            </w:r>
          </w:p>
        </w:tc>
        <w:tc>
          <w:tcPr>
            <w:tcW w:w="1134" w:type="dxa"/>
          </w:tcPr>
          <w:p w14:paraId="73655CDF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12A8D92A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29FE75D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660F610C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5F7F6D6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4678" w:type="dxa"/>
          </w:tcPr>
          <w:p w14:paraId="24C5537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 mm diameter galvanised bolts complete with nut and 2 washes, fixed to timber beam</w:t>
            </w:r>
          </w:p>
        </w:tc>
        <w:tc>
          <w:tcPr>
            <w:tcW w:w="1134" w:type="dxa"/>
          </w:tcPr>
          <w:p w14:paraId="412019B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0787ED6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1417" w:type="dxa"/>
          </w:tcPr>
          <w:p w14:paraId="04AC6E48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1EB86DB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70AFF98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7BFC5C2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Structural Timber (Treated Pine Timber)</w:t>
            </w:r>
          </w:p>
        </w:tc>
        <w:tc>
          <w:tcPr>
            <w:tcW w:w="1134" w:type="dxa"/>
          </w:tcPr>
          <w:p w14:paraId="1B695B8E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33EA2064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7E972F2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586EF81C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3A14A57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4678" w:type="dxa"/>
          </w:tcPr>
          <w:p w14:paraId="2DADA9B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All timber to be minimum F11 grade seasoned pine, hazard class H3.</w:t>
            </w:r>
          </w:p>
        </w:tc>
        <w:tc>
          <w:tcPr>
            <w:tcW w:w="1134" w:type="dxa"/>
          </w:tcPr>
          <w:p w14:paraId="7A54E7EF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2652B1D7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D7D3BE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67DD853E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312E0D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4678" w:type="dxa"/>
          </w:tcPr>
          <w:p w14:paraId="5DC0876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Radiata pine 200x25mm in 6m long timber louvre Dressed</w:t>
            </w:r>
          </w:p>
        </w:tc>
        <w:tc>
          <w:tcPr>
            <w:tcW w:w="1134" w:type="dxa"/>
          </w:tcPr>
          <w:p w14:paraId="3E18779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4BB042D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417" w:type="dxa"/>
          </w:tcPr>
          <w:p w14:paraId="4400A598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611214C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84D913D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4678" w:type="dxa"/>
          </w:tcPr>
          <w:p w14:paraId="12C9925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Radiata pine 100x50mm in 6m long to be dressed</w:t>
            </w:r>
          </w:p>
        </w:tc>
        <w:tc>
          <w:tcPr>
            <w:tcW w:w="1134" w:type="dxa"/>
          </w:tcPr>
          <w:p w14:paraId="5A003B3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55ECB9D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1417" w:type="dxa"/>
          </w:tcPr>
          <w:p w14:paraId="75A27FE3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3D1B6800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A3747F0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4678" w:type="dxa"/>
          </w:tcPr>
          <w:p w14:paraId="05CF8840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Radiata pine 75x50mm in 6m long to be dressed</w:t>
            </w:r>
          </w:p>
        </w:tc>
        <w:tc>
          <w:tcPr>
            <w:tcW w:w="1134" w:type="dxa"/>
          </w:tcPr>
          <w:p w14:paraId="05AAAC5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7FA3063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56</w:t>
            </w:r>
          </w:p>
        </w:tc>
        <w:tc>
          <w:tcPr>
            <w:tcW w:w="1417" w:type="dxa"/>
          </w:tcPr>
          <w:p w14:paraId="2C330A35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08192517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F718C2F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39</w:t>
            </w:r>
          </w:p>
        </w:tc>
        <w:tc>
          <w:tcPr>
            <w:tcW w:w="4678" w:type="dxa"/>
          </w:tcPr>
          <w:p w14:paraId="221BCC2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Radiata pine 50x50mm in 6m long to be dressed</w:t>
            </w:r>
          </w:p>
        </w:tc>
        <w:tc>
          <w:tcPr>
            <w:tcW w:w="1134" w:type="dxa"/>
          </w:tcPr>
          <w:p w14:paraId="1F73CF4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Length </w:t>
            </w:r>
          </w:p>
        </w:tc>
        <w:tc>
          <w:tcPr>
            <w:tcW w:w="1559" w:type="dxa"/>
          </w:tcPr>
          <w:p w14:paraId="38E3D23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41</w:t>
            </w:r>
          </w:p>
        </w:tc>
        <w:tc>
          <w:tcPr>
            <w:tcW w:w="1417" w:type="dxa"/>
          </w:tcPr>
          <w:p w14:paraId="1703CE97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B29AFBB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7B0999A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5D01964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Finishing Trim</w:t>
            </w:r>
          </w:p>
        </w:tc>
        <w:tc>
          <w:tcPr>
            <w:tcW w:w="1134" w:type="dxa"/>
          </w:tcPr>
          <w:p w14:paraId="20EE8912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A0D2D42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68E463E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2526CE9D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94798C4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4678" w:type="dxa"/>
          </w:tcPr>
          <w:p w14:paraId="1ABC4630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Radiata pine 20x20mm in 6m long Quarter round</w:t>
            </w:r>
          </w:p>
        </w:tc>
        <w:tc>
          <w:tcPr>
            <w:tcW w:w="1134" w:type="dxa"/>
          </w:tcPr>
          <w:p w14:paraId="43DD4EA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1C1ED40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417" w:type="dxa"/>
          </w:tcPr>
          <w:p w14:paraId="65B9D4D5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80839FD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CD131B4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06CA9F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Roofing materials</w:t>
            </w:r>
          </w:p>
        </w:tc>
        <w:tc>
          <w:tcPr>
            <w:tcW w:w="1134" w:type="dxa"/>
          </w:tcPr>
          <w:p w14:paraId="43C1784B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030AFFB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6DC2F1D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33909717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EA55935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41</w:t>
            </w:r>
          </w:p>
        </w:tc>
        <w:tc>
          <w:tcPr>
            <w:tcW w:w="4678" w:type="dxa"/>
          </w:tcPr>
          <w:p w14:paraId="785C05D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0.55mm BMT colorbond ultra (in corrugated/trimdex) 15ft</w:t>
            </w:r>
          </w:p>
        </w:tc>
        <w:tc>
          <w:tcPr>
            <w:tcW w:w="1134" w:type="dxa"/>
          </w:tcPr>
          <w:p w14:paraId="7D59F7A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sht</w:t>
            </w:r>
          </w:p>
        </w:tc>
        <w:tc>
          <w:tcPr>
            <w:tcW w:w="1559" w:type="dxa"/>
          </w:tcPr>
          <w:p w14:paraId="7F7EB1F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1417" w:type="dxa"/>
          </w:tcPr>
          <w:p w14:paraId="3A7EF52D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116D98F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D011BBB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42</w:t>
            </w:r>
          </w:p>
        </w:tc>
        <w:tc>
          <w:tcPr>
            <w:tcW w:w="4678" w:type="dxa"/>
          </w:tcPr>
          <w:p w14:paraId="3E91AEA0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Heavy duty thermal insulation with fire retardant double side with fully reinforced (Bradford 753)</w:t>
            </w:r>
          </w:p>
        </w:tc>
        <w:tc>
          <w:tcPr>
            <w:tcW w:w="1134" w:type="dxa"/>
          </w:tcPr>
          <w:p w14:paraId="75E4F3D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roll</w:t>
            </w:r>
          </w:p>
        </w:tc>
        <w:tc>
          <w:tcPr>
            <w:tcW w:w="1559" w:type="dxa"/>
          </w:tcPr>
          <w:p w14:paraId="6B6C208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2E29B523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69A86FC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A4EE42" w14:textId="77777777" w:rsidR="003D460D" w:rsidRDefault="005817F8">
            <w:pPr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43</w:t>
            </w:r>
          </w:p>
        </w:tc>
        <w:tc>
          <w:tcPr>
            <w:tcW w:w="4678" w:type="dxa"/>
          </w:tcPr>
          <w:p w14:paraId="3655335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Chicken wire mesh (1200mm wide)</w:t>
            </w:r>
          </w:p>
        </w:tc>
        <w:tc>
          <w:tcPr>
            <w:tcW w:w="1134" w:type="dxa"/>
          </w:tcPr>
          <w:p w14:paraId="7DA06B5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</w:t>
            </w:r>
          </w:p>
        </w:tc>
        <w:tc>
          <w:tcPr>
            <w:tcW w:w="1559" w:type="dxa"/>
          </w:tcPr>
          <w:p w14:paraId="0E440DA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1417" w:type="dxa"/>
          </w:tcPr>
          <w:p w14:paraId="63CBA58A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0B88573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13941F2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4CA3B6E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.55 BMT colorbond roof flashing </w:t>
            </w:r>
          </w:p>
        </w:tc>
        <w:tc>
          <w:tcPr>
            <w:tcW w:w="1134" w:type="dxa"/>
          </w:tcPr>
          <w:p w14:paraId="3FADB66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Pcs </w:t>
            </w:r>
          </w:p>
        </w:tc>
        <w:tc>
          <w:tcPr>
            <w:tcW w:w="1559" w:type="dxa"/>
          </w:tcPr>
          <w:p w14:paraId="063A92F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417" w:type="dxa"/>
          </w:tcPr>
          <w:p w14:paraId="1025AF08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2EB6A572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1E44174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7CAFCD36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.55 BMT coloubond eaves guttering with bracket as necessary</w:t>
            </w:r>
          </w:p>
        </w:tc>
        <w:tc>
          <w:tcPr>
            <w:tcW w:w="1134" w:type="dxa"/>
          </w:tcPr>
          <w:p w14:paraId="7F609B2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Pcs </w:t>
            </w:r>
          </w:p>
        </w:tc>
        <w:tc>
          <w:tcPr>
            <w:tcW w:w="1559" w:type="dxa"/>
          </w:tcPr>
          <w:p w14:paraId="382D4831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17" w:type="dxa"/>
          </w:tcPr>
          <w:p w14:paraId="3C37409D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06B0878C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FF5DB29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05E5781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Stop ends</w:t>
            </w:r>
          </w:p>
        </w:tc>
        <w:tc>
          <w:tcPr>
            <w:tcW w:w="1134" w:type="dxa"/>
          </w:tcPr>
          <w:p w14:paraId="4F3C7C5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5E7B171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333155AC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7FC662B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D4CB417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42A5B2F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Outlet to gutter </w:t>
            </w:r>
          </w:p>
        </w:tc>
        <w:tc>
          <w:tcPr>
            <w:tcW w:w="1134" w:type="dxa"/>
          </w:tcPr>
          <w:p w14:paraId="69CF9B0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5C7C1C16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204E5415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62218DB8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8E876D5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7923A2E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diameter upvc downpipe including clips (in 6m long)</w:t>
            </w:r>
          </w:p>
        </w:tc>
        <w:tc>
          <w:tcPr>
            <w:tcW w:w="1134" w:type="dxa"/>
          </w:tcPr>
          <w:p w14:paraId="672DED8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67FE646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255FAAA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68CE44AC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C46C4A1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01F226D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Clip for downpipe</w:t>
            </w:r>
          </w:p>
        </w:tc>
        <w:tc>
          <w:tcPr>
            <w:tcW w:w="1134" w:type="dxa"/>
          </w:tcPr>
          <w:p w14:paraId="41C8AB1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4A5993C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698685F7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4C9561CF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C2D628F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042AED4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diameter bend</w:t>
            </w:r>
          </w:p>
        </w:tc>
        <w:tc>
          <w:tcPr>
            <w:tcW w:w="1134" w:type="dxa"/>
          </w:tcPr>
          <w:p w14:paraId="7DDCA04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No </w:t>
            </w:r>
          </w:p>
        </w:tc>
        <w:tc>
          <w:tcPr>
            <w:tcW w:w="1559" w:type="dxa"/>
          </w:tcPr>
          <w:p w14:paraId="13FD3FC0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758363B7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5118B649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9D625A2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476E6CC0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diameter tee</w:t>
            </w:r>
          </w:p>
        </w:tc>
        <w:tc>
          <w:tcPr>
            <w:tcW w:w="1134" w:type="dxa"/>
          </w:tcPr>
          <w:p w14:paraId="724EE4B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57A9B1C0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2414E818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27836726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C15F8FE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31FE066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Hydroseal</w:t>
            </w:r>
          </w:p>
        </w:tc>
        <w:tc>
          <w:tcPr>
            <w:tcW w:w="1134" w:type="dxa"/>
          </w:tcPr>
          <w:p w14:paraId="7947BCD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Tin </w:t>
            </w:r>
          </w:p>
        </w:tc>
        <w:tc>
          <w:tcPr>
            <w:tcW w:w="1559" w:type="dxa"/>
          </w:tcPr>
          <w:p w14:paraId="5024326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17AEC9E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4699DB01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718EF4C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12A1364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Silicone </w:t>
            </w:r>
          </w:p>
        </w:tc>
        <w:tc>
          <w:tcPr>
            <w:tcW w:w="1134" w:type="dxa"/>
          </w:tcPr>
          <w:p w14:paraId="4DAC7C2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Tube </w:t>
            </w:r>
          </w:p>
        </w:tc>
        <w:tc>
          <w:tcPr>
            <w:tcW w:w="1559" w:type="dxa"/>
          </w:tcPr>
          <w:p w14:paraId="6D2340F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7C7F9C3D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45DCA2A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7737F2C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44E26B3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Rivert (100 no/pkt)</w:t>
            </w:r>
          </w:p>
        </w:tc>
        <w:tc>
          <w:tcPr>
            <w:tcW w:w="1134" w:type="dxa"/>
          </w:tcPr>
          <w:p w14:paraId="3D38DC1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Pkt</w:t>
            </w:r>
          </w:p>
        </w:tc>
        <w:tc>
          <w:tcPr>
            <w:tcW w:w="1559" w:type="dxa"/>
          </w:tcPr>
          <w:p w14:paraId="49609C3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1A561B3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6D6D7F56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D21A345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1E816B3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Doors and windows</w:t>
            </w:r>
          </w:p>
        </w:tc>
        <w:tc>
          <w:tcPr>
            <w:tcW w:w="1134" w:type="dxa"/>
          </w:tcPr>
          <w:p w14:paraId="65FA7B43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5579D38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D374C0E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092D1C01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CBB06AC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4DFBB4D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2040x800x40mm external solid core door</w:t>
            </w:r>
          </w:p>
        </w:tc>
        <w:tc>
          <w:tcPr>
            <w:tcW w:w="1134" w:type="dxa"/>
          </w:tcPr>
          <w:p w14:paraId="4C55C3C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1145303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26579648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23D97DCB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2980FA8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3E9D69D6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Steel hinges with screws</w:t>
            </w:r>
          </w:p>
        </w:tc>
        <w:tc>
          <w:tcPr>
            <w:tcW w:w="1134" w:type="dxa"/>
          </w:tcPr>
          <w:p w14:paraId="37F20D5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5BF75B5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417" w:type="dxa"/>
          </w:tcPr>
          <w:p w14:paraId="3B78C99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06676CDD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9BB9E79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5DBB7DF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Palin mortice lock complete with handles and keys</w:t>
            </w:r>
          </w:p>
        </w:tc>
        <w:tc>
          <w:tcPr>
            <w:tcW w:w="1134" w:type="dxa"/>
          </w:tcPr>
          <w:p w14:paraId="7CDC702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2FC778F0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127750E7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6FED72BD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8C7FD94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3B57DF7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 blade louver frame (anodised aluminium with black plastic clips &amp; handle)</w:t>
            </w:r>
          </w:p>
        </w:tc>
        <w:tc>
          <w:tcPr>
            <w:tcW w:w="1134" w:type="dxa"/>
          </w:tcPr>
          <w:p w14:paraId="3523F99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Pr</w:t>
            </w:r>
          </w:p>
        </w:tc>
        <w:tc>
          <w:tcPr>
            <w:tcW w:w="1559" w:type="dxa"/>
          </w:tcPr>
          <w:p w14:paraId="402B2C9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417" w:type="dxa"/>
          </w:tcPr>
          <w:p w14:paraId="535B483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4BD25460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357AEEE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55DE9416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9 blade louver frame (anodised aluminium with black plastic clips &amp; handle)9 blade louver frame </w:t>
            </w:r>
          </w:p>
        </w:tc>
        <w:tc>
          <w:tcPr>
            <w:tcW w:w="1134" w:type="dxa"/>
          </w:tcPr>
          <w:p w14:paraId="56E3EF9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pr</w:t>
            </w:r>
          </w:p>
        </w:tc>
        <w:tc>
          <w:tcPr>
            <w:tcW w:w="1559" w:type="dxa"/>
          </w:tcPr>
          <w:p w14:paraId="016BB81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417" w:type="dxa"/>
          </w:tcPr>
          <w:p w14:paraId="1C823FB2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648896A1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EFBBB81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7A55371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blade louver frame (anodised aluminium with black plastic clips &amp; handle)9 blade louver frame </w:t>
            </w:r>
          </w:p>
        </w:tc>
        <w:tc>
          <w:tcPr>
            <w:tcW w:w="1134" w:type="dxa"/>
          </w:tcPr>
          <w:p w14:paraId="322FC83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Pr</w:t>
            </w:r>
          </w:p>
        </w:tc>
        <w:tc>
          <w:tcPr>
            <w:tcW w:w="1559" w:type="dxa"/>
          </w:tcPr>
          <w:p w14:paraId="6E20FC36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027884BA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7DC5ED4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7078E22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7E4918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710mm long x152mm x6mm clear float class louver blade with bevelled or polished edges</w:t>
            </w:r>
          </w:p>
        </w:tc>
        <w:tc>
          <w:tcPr>
            <w:tcW w:w="1134" w:type="dxa"/>
          </w:tcPr>
          <w:p w14:paraId="06B0E150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4AC05CA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236</w:t>
            </w:r>
          </w:p>
        </w:tc>
        <w:tc>
          <w:tcPr>
            <w:tcW w:w="1417" w:type="dxa"/>
          </w:tcPr>
          <w:p w14:paraId="50B055E7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3568C01C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C2EB1AB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662F85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Finishes</w:t>
            </w:r>
          </w:p>
        </w:tc>
        <w:tc>
          <w:tcPr>
            <w:tcW w:w="1134" w:type="dxa"/>
          </w:tcPr>
          <w:p w14:paraId="3DDDE7F7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0518B7B7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04C97D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93E899F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E9EB8D5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7A2581D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Vinyl tile (33pcs per box)</w:t>
            </w:r>
          </w:p>
        </w:tc>
        <w:tc>
          <w:tcPr>
            <w:tcW w:w="1134" w:type="dxa"/>
          </w:tcPr>
          <w:p w14:paraId="0BF40E3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M2</w:t>
            </w:r>
          </w:p>
        </w:tc>
        <w:tc>
          <w:tcPr>
            <w:tcW w:w="1559" w:type="dxa"/>
          </w:tcPr>
          <w:p w14:paraId="2CD25BD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1417" w:type="dxa"/>
          </w:tcPr>
          <w:p w14:paraId="1D19938F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51F9B884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F328D33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015FC1D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Vinyl adhesive</w:t>
            </w:r>
          </w:p>
        </w:tc>
        <w:tc>
          <w:tcPr>
            <w:tcW w:w="1134" w:type="dxa"/>
          </w:tcPr>
          <w:p w14:paraId="519CD0C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tin</w:t>
            </w:r>
          </w:p>
        </w:tc>
        <w:tc>
          <w:tcPr>
            <w:tcW w:w="1559" w:type="dxa"/>
          </w:tcPr>
          <w:p w14:paraId="0802B43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417" w:type="dxa"/>
          </w:tcPr>
          <w:p w14:paraId="6AC9922D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278CFDF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42876A4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4F5C77D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Lining </w:t>
            </w:r>
          </w:p>
        </w:tc>
        <w:tc>
          <w:tcPr>
            <w:tcW w:w="1134" w:type="dxa"/>
          </w:tcPr>
          <w:p w14:paraId="296EACDB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15EA0C0D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EDD14EE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05D46143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CB5695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76C5714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Hardboard lining for ceiling, lining and gable end</w:t>
            </w:r>
          </w:p>
        </w:tc>
        <w:tc>
          <w:tcPr>
            <w:tcW w:w="1134" w:type="dxa"/>
          </w:tcPr>
          <w:p w14:paraId="0F97F196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Sht</w:t>
            </w:r>
          </w:p>
        </w:tc>
        <w:tc>
          <w:tcPr>
            <w:tcW w:w="1559" w:type="dxa"/>
          </w:tcPr>
          <w:p w14:paraId="531BC8E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1417" w:type="dxa"/>
          </w:tcPr>
          <w:p w14:paraId="6BF735B5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C59D3B3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A3E83C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0E1115A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Painting and decorating </w:t>
            </w:r>
          </w:p>
        </w:tc>
        <w:tc>
          <w:tcPr>
            <w:tcW w:w="1134" w:type="dxa"/>
          </w:tcPr>
          <w:p w14:paraId="40793316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04A9B766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DED86D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639845B0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D1B3080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57207A5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Undercoat</w:t>
            </w:r>
          </w:p>
        </w:tc>
        <w:tc>
          <w:tcPr>
            <w:tcW w:w="1134" w:type="dxa"/>
          </w:tcPr>
          <w:p w14:paraId="14030FC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tin</w:t>
            </w:r>
          </w:p>
        </w:tc>
        <w:tc>
          <w:tcPr>
            <w:tcW w:w="1559" w:type="dxa"/>
          </w:tcPr>
          <w:p w14:paraId="54816F3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417" w:type="dxa"/>
          </w:tcPr>
          <w:p w14:paraId="049502C7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32419EB0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3B65005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428BCE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h/gloss 4 litres</w:t>
            </w:r>
          </w:p>
        </w:tc>
        <w:tc>
          <w:tcPr>
            <w:tcW w:w="1134" w:type="dxa"/>
          </w:tcPr>
          <w:p w14:paraId="09E4227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Tin</w:t>
            </w:r>
          </w:p>
        </w:tc>
        <w:tc>
          <w:tcPr>
            <w:tcW w:w="1559" w:type="dxa"/>
          </w:tcPr>
          <w:p w14:paraId="100B17A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417" w:type="dxa"/>
          </w:tcPr>
          <w:p w14:paraId="14984FFF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38A7B352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A71907E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11C1015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Acrylic sealer 4 ltrs</w:t>
            </w:r>
          </w:p>
        </w:tc>
        <w:tc>
          <w:tcPr>
            <w:tcW w:w="1134" w:type="dxa"/>
          </w:tcPr>
          <w:p w14:paraId="345D896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Tin</w:t>
            </w:r>
          </w:p>
        </w:tc>
        <w:tc>
          <w:tcPr>
            <w:tcW w:w="1559" w:type="dxa"/>
          </w:tcPr>
          <w:p w14:paraId="036DE920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417" w:type="dxa"/>
          </w:tcPr>
          <w:p w14:paraId="2A9531E4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08947378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497332C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0792E56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Dulux acrylic sealer </w:t>
            </w:r>
          </w:p>
        </w:tc>
        <w:tc>
          <w:tcPr>
            <w:tcW w:w="1134" w:type="dxa"/>
          </w:tcPr>
          <w:p w14:paraId="297809D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Tin</w:t>
            </w:r>
          </w:p>
        </w:tc>
        <w:tc>
          <w:tcPr>
            <w:tcW w:w="1559" w:type="dxa"/>
          </w:tcPr>
          <w:p w14:paraId="7D1D8FD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417" w:type="dxa"/>
          </w:tcPr>
          <w:p w14:paraId="7224CB34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26EB98DA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21E7386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542A69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Semi gloss enamel @4ltrs/tin</w:t>
            </w:r>
          </w:p>
        </w:tc>
        <w:tc>
          <w:tcPr>
            <w:tcW w:w="1134" w:type="dxa"/>
          </w:tcPr>
          <w:p w14:paraId="08FE7AB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tin</w:t>
            </w:r>
          </w:p>
        </w:tc>
        <w:tc>
          <w:tcPr>
            <w:tcW w:w="1559" w:type="dxa"/>
          </w:tcPr>
          <w:p w14:paraId="25B6F30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417" w:type="dxa"/>
          </w:tcPr>
          <w:p w14:paraId="769756D8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585ACD3D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753AAC1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1FCA7380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Tray complete with roller and sleeve</w:t>
            </w:r>
          </w:p>
        </w:tc>
        <w:tc>
          <w:tcPr>
            <w:tcW w:w="1134" w:type="dxa"/>
          </w:tcPr>
          <w:p w14:paraId="34BDB09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6C2D834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2912FC03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7F75F43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E80884F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13FA0EC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 inch paint brush</w:t>
            </w:r>
          </w:p>
        </w:tc>
        <w:tc>
          <w:tcPr>
            <w:tcW w:w="1134" w:type="dxa"/>
          </w:tcPr>
          <w:p w14:paraId="7B16889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2A83ED71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2238CC03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5128ACE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80E74D0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0DA449E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 inch paint brush</w:t>
            </w:r>
          </w:p>
        </w:tc>
        <w:tc>
          <w:tcPr>
            <w:tcW w:w="1134" w:type="dxa"/>
          </w:tcPr>
          <w:p w14:paraId="72B4ADF6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18829E4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65FF7AAF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3E899CBF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363C4A6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57BD68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inch paint brush</w:t>
            </w:r>
          </w:p>
        </w:tc>
        <w:tc>
          <w:tcPr>
            <w:tcW w:w="1134" w:type="dxa"/>
          </w:tcPr>
          <w:p w14:paraId="1AE25BD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78EA8D5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593E1A73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763523B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04F259A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3762531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inch paint brush</w:t>
            </w:r>
          </w:p>
        </w:tc>
        <w:tc>
          <w:tcPr>
            <w:tcW w:w="1134" w:type="dxa"/>
          </w:tcPr>
          <w:p w14:paraId="521AAAD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6419D6B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4E503DE5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0D13BD6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8568BAF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B3981E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Filler no more gaps or approved filler</w:t>
            </w:r>
          </w:p>
        </w:tc>
        <w:tc>
          <w:tcPr>
            <w:tcW w:w="1134" w:type="dxa"/>
          </w:tcPr>
          <w:p w14:paraId="183A5AA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Tube</w:t>
            </w:r>
          </w:p>
        </w:tc>
        <w:tc>
          <w:tcPr>
            <w:tcW w:w="1559" w:type="dxa"/>
          </w:tcPr>
          <w:p w14:paraId="11B3C44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387EBACE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32C4448F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5F17A21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3BE7015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Wood putty</w:t>
            </w:r>
          </w:p>
        </w:tc>
        <w:tc>
          <w:tcPr>
            <w:tcW w:w="1134" w:type="dxa"/>
          </w:tcPr>
          <w:p w14:paraId="282BD0D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Kg</w:t>
            </w:r>
          </w:p>
        </w:tc>
        <w:tc>
          <w:tcPr>
            <w:tcW w:w="1559" w:type="dxa"/>
          </w:tcPr>
          <w:p w14:paraId="33F74DE0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317363B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6166A49B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E86F1D3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09F7F74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Turbentine @ 4.5ltrs/gallon</w:t>
            </w:r>
          </w:p>
        </w:tc>
        <w:tc>
          <w:tcPr>
            <w:tcW w:w="1134" w:type="dxa"/>
          </w:tcPr>
          <w:p w14:paraId="08D55D0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Gallon</w:t>
            </w:r>
          </w:p>
        </w:tc>
        <w:tc>
          <w:tcPr>
            <w:tcW w:w="1559" w:type="dxa"/>
          </w:tcPr>
          <w:p w14:paraId="7C5E4B9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48864089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3747688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9C5AA2C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F1E27F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Electrical </w:t>
            </w:r>
          </w:p>
        </w:tc>
        <w:tc>
          <w:tcPr>
            <w:tcW w:w="1134" w:type="dxa"/>
          </w:tcPr>
          <w:p w14:paraId="72F0CBC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1AC5A9D2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1096C3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4EDE9355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5F40204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CFE3FA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4.0 fluorescent light fittings single tube complete</w:t>
            </w:r>
          </w:p>
        </w:tc>
        <w:tc>
          <w:tcPr>
            <w:tcW w:w="1134" w:type="dxa"/>
          </w:tcPr>
          <w:p w14:paraId="30DCA83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1C2ED2F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17" w:type="dxa"/>
          </w:tcPr>
          <w:p w14:paraId="4B6077BE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B8E3E1B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BC6FF84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C454A6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Light globe</w:t>
            </w:r>
          </w:p>
        </w:tc>
        <w:tc>
          <w:tcPr>
            <w:tcW w:w="1134" w:type="dxa"/>
          </w:tcPr>
          <w:p w14:paraId="794487B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5517750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7FF2AAC5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47B8CC5F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AF15312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570CBB6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General power outlet double complete</w:t>
            </w:r>
          </w:p>
        </w:tc>
        <w:tc>
          <w:tcPr>
            <w:tcW w:w="1134" w:type="dxa"/>
          </w:tcPr>
          <w:p w14:paraId="1E7DF41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6109435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3B690A3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13768D1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78538CC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CE0AD3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Light switch one way</w:t>
            </w:r>
          </w:p>
          <w:p w14:paraId="02631A24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2EEE78D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0D9FD9C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4872A52C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2B76940A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5BCFFFA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EB502F1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Light switch two way</w:t>
            </w:r>
          </w:p>
        </w:tc>
        <w:tc>
          <w:tcPr>
            <w:tcW w:w="1134" w:type="dxa"/>
          </w:tcPr>
          <w:p w14:paraId="313ED1C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5201E33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2D763907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FEC95E1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F1A1CF2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7D55D8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1.5mm cable 3 core</w:t>
            </w:r>
          </w:p>
        </w:tc>
        <w:tc>
          <w:tcPr>
            <w:tcW w:w="1134" w:type="dxa"/>
          </w:tcPr>
          <w:p w14:paraId="3F7220B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</w:t>
            </w:r>
          </w:p>
        </w:tc>
        <w:tc>
          <w:tcPr>
            <w:tcW w:w="1559" w:type="dxa"/>
          </w:tcPr>
          <w:p w14:paraId="185E056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1417" w:type="dxa"/>
          </w:tcPr>
          <w:p w14:paraId="6A0293CA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01292B77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23ECF5A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EA577D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2.5mm cable 3 core </w:t>
            </w:r>
          </w:p>
        </w:tc>
        <w:tc>
          <w:tcPr>
            <w:tcW w:w="1134" w:type="dxa"/>
          </w:tcPr>
          <w:p w14:paraId="1CF3BCF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</w:t>
            </w:r>
          </w:p>
        </w:tc>
        <w:tc>
          <w:tcPr>
            <w:tcW w:w="1559" w:type="dxa"/>
          </w:tcPr>
          <w:p w14:paraId="4DA5103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417" w:type="dxa"/>
          </w:tcPr>
          <w:p w14:paraId="506D036C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83693C3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37536EB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2C8A22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Allow for conducting </w:t>
            </w:r>
          </w:p>
        </w:tc>
        <w:tc>
          <w:tcPr>
            <w:tcW w:w="1134" w:type="dxa"/>
          </w:tcPr>
          <w:p w14:paraId="46025E4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</w:t>
            </w:r>
          </w:p>
        </w:tc>
        <w:tc>
          <w:tcPr>
            <w:tcW w:w="1559" w:type="dxa"/>
          </w:tcPr>
          <w:p w14:paraId="63E83F6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417" w:type="dxa"/>
          </w:tcPr>
          <w:p w14:paraId="5FD562A7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2FC0A147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0CF5352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CBC1C1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Switchboard complete with circuit breakers, wiring and connections and other associated component as detailed</w:t>
            </w:r>
          </w:p>
        </w:tc>
        <w:tc>
          <w:tcPr>
            <w:tcW w:w="1134" w:type="dxa"/>
          </w:tcPr>
          <w:p w14:paraId="478EC47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sum</w:t>
            </w:r>
          </w:p>
        </w:tc>
        <w:tc>
          <w:tcPr>
            <w:tcW w:w="1559" w:type="dxa"/>
          </w:tcPr>
          <w:p w14:paraId="4B142FA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607626F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75E9C48F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BF7DD57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3EF2FD1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Ceiling fan 48’ complete with switch</w:t>
            </w:r>
          </w:p>
        </w:tc>
        <w:tc>
          <w:tcPr>
            <w:tcW w:w="1134" w:type="dxa"/>
          </w:tcPr>
          <w:p w14:paraId="0AE434D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6FCB317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613629AD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064B823C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426A5AD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79AE9DE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Tank complete with concrete base</w:t>
            </w:r>
          </w:p>
        </w:tc>
        <w:tc>
          <w:tcPr>
            <w:tcW w:w="1134" w:type="dxa"/>
          </w:tcPr>
          <w:p w14:paraId="3AECD919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2B516BD3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DA24C06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4A49266A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9CFFB9C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5AF451E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Cement 40 kg</w:t>
            </w:r>
          </w:p>
        </w:tc>
        <w:tc>
          <w:tcPr>
            <w:tcW w:w="1134" w:type="dxa"/>
          </w:tcPr>
          <w:p w14:paraId="69F720F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  <w:tc>
          <w:tcPr>
            <w:tcW w:w="1559" w:type="dxa"/>
          </w:tcPr>
          <w:p w14:paraId="48B9D02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1417" w:type="dxa"/>
          </w:tcPr>
          <w:p w14:paraId="1B73F34A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403C061D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35383C0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5F2556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200mm thick block</w:t>
            </w:r>
          </w:p>
        </w:tc>
        <w:tc>
          <w:tcPr>
            <w:tcW w:w="1134" w:type="dxa"/>
          </w:tcPr>
          <w:p w14:paraId="1CC27B87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6C09A53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80</w:t>
            </w:r>
          </w:p>
        </w:tc>
        <w:tc>
          <w:tcPr>
            <w:tcW w:w="1417" w:type="dxa"/>
          </w:tcPr>
          <w:p w14:paraId="4914DBAB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23B42246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9C35BF4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36AB7C2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F62 fabric mesh wire 6mx2.4m/sheet</w:t>
            </w:r>
          </w:p>
        </w:tc>
        <w:tc>
          <w:tcPr>
            <w:tcW w:w="1134" w:type="dxa"/>
          </w:tcPr>
          <w:p w14:paraId="6BC7B0B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Sht</w:t>
            </w:r>
          </w:p>
        </w:tc>
        <w:tc>
          <w:tcPr>
            <w:tcW w:w="1559" w:type="dxa"/>
          </w:tcPr>
          <w:p w14:paraId="66D2A18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398AFA6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6998106E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0939266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48642B0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12mm diameter 6m</w:t>
            </w:r>
          </w:p>
        </w:tc>
        <w:tc>
          <w:tcPr>
            <w:tcW w:w="1134" w:type="dxa"/>
          </w:tcPr>
          <w:p w14:paraId="45D3421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</w:t>
            </w:r>
          </w:p>
        </w:tc>
        <w:tc>
          <w:tcPr>
            <w:tcW w:w="1559" w:type="dxa"/>
          </w:tcPr>
          <w:p w14:paraId="549B866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417" w:type="dxa"/>
          </w:tcPr>
          <w:p w14:paraId="6D802F0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2A5E5250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9BB2880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C0D767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Fine aggregate</w:t>
            </w:r>
          </w:p>
        </w:tc>
        <w:tc>
          <w:tcPr>
            <w:tcW w:w="1134" w:type="dxa"/>
          </w:tcPr>
          <w:p w14:paraId="5B8777E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  <w:tc>
          <w:tcPr>
            <w:tcW w:w="1559" w:type="dxa"/>
          </w:tcPr>
          <w:p w14:paraId="770F67F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50</w:t>
            </w:r>
          </w:p>
        </w:tc>
        <w:tc>
          <w:tcPr>
            <w:tcW w:w="1417" w:type="dxa"/>
          </w:tcPr>
          <w:p w14:paraId="2514CF38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3A545667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F889F06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3749B2D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Coarse aggregate</w:t>
            </w:r>
          </w:p>
        </w:tc>
        <w:tc>
          <w:tcPr>
            <w:tcW w:w="1134" w:type="dxa"/>
          </w:tcPr>
          <w:p w14:paraId="215E160E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  <w:tc>
          <w:tcPr>
            <w:tcW w:w="1559" w:type="dxa"/>
          </w:tcPr>
          <w:p w14:paraId="3180E2E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1417" w:type="dxa"/>
          </w:tcPr>
          <w:p w14:paraId="388DFDF4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04F92507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0838250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02B092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5000 ltrs poly rain water tank complete with outlet</w:t>
            </w:r>
          </w:p>
        </w:tc>
        <w:tc>
          <w:tcPr>
            <w:tcW w:w="1134" w:type="dxa"/>
          </w:tcPr>
          <w:p w14:paraId="6E0C2CE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No </w:t>
            </w:r>
          </w:p>
        </w:tc>
        <w:tc>
          <w:tcPr>
            <w:tcW w:w="1559" w:type="dxa"/>
          </w:tcPr>
          <w:p w14:paraId="6423C281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4AE9C36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83D72B1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50E2747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B05AF4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Nails, screws, bolt, etc (to be fully galvanised)</w:t>
            </w:r>
          </w:p>
        </w:tc>
        <w:tc>
          <w:tcPr>
            <w:tcW w:w="1134" w:type="dxa"/>
          </w:tcPr>
          <w:p w14:paraId="5422F503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C1E5E69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418D8AF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486E12A0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8659DDC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3D65C52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 inch nail</w:t>
            </w:r>
          </w:p>
        </w:tc>
        <w:tc>
          <w:tcPr>
            <w:tcW w:w="1134" w:type="dxa"/>
          </w:tcPr>
          <w:p w14:paraId="044A61C3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Pkt</w:t>
            </w:r>
          </w:p>
        </w:tc>
        <w:tc>
          <w:tcPr>
            <w:tcW w:w="1559" w:type="dxa"/>
          </w:tcPr>
          <w:p w14:paraId="34952678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417" w:type="dxa"/>
          </w:tcPr>
          <w:p w14:paraId="58F19F03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6AD28800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1CD6A7A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007AA8C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 inch nail</w:t>
            </w:r>
          </w:p>
        </w:tc>
        <w:tc>
          <w:tcPr>
            <w:tcW w:w="1134" w:type="dxa"/>
          </w:tcPr>
          <w:p w14:paraId="7CAAC28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Pkt</w:t>
            </w:r>
          </w:p>
        </w:tc>
        <w:tc>
          <w:tcPr>
            <w:tcW w:w="1559" w:type="dxa"/>
          </w:tcPr>
          <w:p w14:paraId="3DF65B4A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417" w:type="dxa"/>
          </w:tcPr>
          <w:p w14:paraId="2F18F096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37A9A37C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9B85C37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0B67955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inch nail</w:t>
            </w:r>
          </w:p>
        </w:tc>
        <w:tc>
          <w:tcPr>
            <w:tcW w:w="1134" w:type="dxa"/>
          </w:tcPr>
          <w:p w14:paraId="13597312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Pkt</w:t>
            </w:r>
          </w:p>
        </w:tc>
        <w:tc>
          <w:tcPr>
            <w:tcW w:w="1559" w:type="dxa"/>
          </w:tcPr>
          <w:p w14:paraId="69A02E10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4114025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37AC019E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1F19F85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D817221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Panel pin</w:t>
            </w:r>
          </w:p>
        </w:tc>
        <w:tc>
          <w:tcPr>
            <w:tcW w:w="1134" w:type="dxa"/>
          </w:tcPr>
          <w:p w14:paraId="5A043A66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Pkt</w:t>
            </w:r>
          </w:p>
        </w:tc>
        <w:tc>
          <w:tcPr>
            <w:tcW w:w="1559" w:type="dxa"/>
          </w:tcPr>
          <w:p w14:paraId="6F4146CD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17" w:type="dxa"/>
          </w:tcPr>
          <w:p w14:paraId="364607F5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431D6A26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CC6EC67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56681BBC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Hexagon roofing screws with EPDM washers</w:t>
            </w:r>
          </w:p>
        </w:tc>
        <w:tc>
          <w:tcPr>
            <w:tcW w:w="1134" w:type="dxa"/>
          </w:tcPr>
          <w:p w14:paraId="72FCDFD9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Kg</w:t>
            </w:r>
          </w:p>
        </w:tc>
        <w:tc>
          <w:tcPr>
            <w:tcW w:w="1559" w:type="dxa"/>
          </w:tcPr>
          <w:p w14:paraId="6A247EE4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417" w:type="dxa"/>
          </w:tcPr>
          <w:p w14:paraId="1524E2CC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12B713AD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A7E1CEE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3328AA3B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4’ counter sunk wood screws @50/pkt</w:t>
            </w:r>
          </w:p>
        </w:tc>
        <w:tc>
          <w:tcPr>
            <w:tcW w:w="1134" w:type="dxa"/>
          </w:tcPr>
          <w:p w14:paraId="3A17761F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pkt</w:t>
            </w:r>
          </w:p>
        </w:tc>
        <w:tc>
          <w:tcPr>
            <w:tcW w:w="1559" w:type="dxa"/>
          </w:tcPr>
          <w:p w14:paraId="311B5130" w14:textId="77777777" w:rsidR="003D460D" w:rsidRDefault="005817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000674AF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D460D" w14:paraId="25954073" w14:textId="77777777" w:rsidTr="003D46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47A8CDF" w14:textId="77777777" w:rsidR="003D460D" w:rsidRDefault="003D460D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3C7B10E9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58449061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963C9C8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440D0C0" w14:textId="77777777" w:rsidR="003D460D" w:rsidRDefault="003D4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69D6486D" w14:textId="77777777" w:rsidR="003D460D" w:rsidRDefault="003D460D">
      <w:pPr>
        <w:rPr>
          <w:lang w:val="en-GB"/>
        </w:rPr>
      </w:pPr>
    </w:p>
    <w:p w14:paraId="5CA576D5" w14:textId="77777777" w:rsidR="003D460D" w:rsidRDefault="003D460D">
      <w:pPr>
        <w:rPr>
          <w:lang w:val="en-GB"/>
        </w:rPr>
      </w:pPr>
    </w:p>
    <w:p w14:paraId="52CC9F2C" w14:textId="77777777" w:rsidR="003D460D" w:rsidRDefault="003D460D">
      <w:pPr>
        <w:rPr>
          <w:lang w:val="en-GB"/>
        </w:rPr>
      </w:pPr>
    </w:p>
    <w:p w14:paraId="0F033401" w14:textId="77777777" w:rsidR="003D460D" w:rsidRDefault="003D460D">
      <w:pPr>
        <w:rPr>
          <w:lang w:val="en-GB"/>
        </w:rPr>
      </w:pPr>
    </w:p>
    <w:p w14:paraId="08EEB5C0" w14:textId="77777777" w:rsidR="003D460D" w:rsidRDefault="003D460D">
      <w:pPr>
        <w:rPr>
          <w:lang w:val="en-GB"/>
        </w:rPr>
      </w:pPr>
    </w:p>
    <w:p w14:paraId="48BF40BF" w14:textId="77777777" w:rsidR="003D460D" w:rsidRDefault="003D460D">
      <w:pPr>
        <w:rPr>
          <w:lang w:val="en-GB"/>
        </w:rPr>
      </w:pPr>
    </w:p>
    <w:sectPr w:rsidR="003D460D">
      <w:headerReference w:type="default" r:id="rId12"/>
      <w:footerReference w:type="default" r:id="rId13"/>
      <w:type w:val="oddPage"/>
      <w:pgSz w:w="11907" w:h="1683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3E758" w14:textId="77777777" w:rsidR="00B84E66" w:rsidRDefault="00B84E66">
      <w:pPr>
        <w:spacing w:before="0"/>
      </w:pPr>
      <w:r>
        <w:separator/>
      </w:r>
    </w:p>
  </w:endnote>
  <w:endnote w:type="continuationSeparator" w:id="0">
    <w:p w14:paraId="251238A8" w14:textId="77777777" w:rsidR="00B84E66" w:rsidRDefault="00B84E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31ED9" w14:textId="77777777" w:rsidR="003D460D" w:rsidRDefault="005817F8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04F80" w:rsidRPr="00704F8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04F80" w:rsidRPr="00704F80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61234352" w14:textId="6293CE57" w:rsidR="003D460D" w:rsidRDefault="005817F8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E2E7E">
      <w:rPr>
        <w:noProof/>
      </w:rPr>
      <w:t>2022-08-08</w:t>
    </w:r>
    <w:r>
      <w:fldChar w:fldCharType="end"/>
    </w:r>
  </w:p>
  <w:p w14:paraId="20DA8E7C" w14:textId="77777777" w:rsidR="003D460D" w:rsidRDefault="003D46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8709B" w14:textId="77777777" w:rsidR="00B84E66" w:rsidRDefault="00B84E66">
      <w:pPr>
        <w:spacing w:before="0"/>
      </w:pPr>
      <w:r>
        <w:separator/>
      </w:r>
    </w:p>
  </w:footnote>
  <w:footnote w:type="continuationSeparator" w:id="0">
    <w:p w14:paraId="1019F5C8" w14:textId="77777777" w:rsidR="00B84E66" w:rsidRDefault="00B84E6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53EF8" w14:textId="13A31336" w:rsidR="003D460D" w:rsidRDefault="005817F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32F16EA1" wp14:editId="732DE3A9">
          <wp:extent cx="590550" cy="645795"/>
          <wp:effectExtent l="0" t="0" r="0" b="1905"/>
          <wp:docPr id="11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>
      <w:rPr>
        <w:rStyle w:val="Strong"/>
        <w:rFonts w:asciiTheme="minorHAnsi" w:hAnsiTheme="minorHAnsi" w:cstheme="minorHAnsi"/>
        <w:lang w:val="en-GB"/>
      </w:rPr>
      <w:t>RFQ-</w:t>
    </w:r>
    <w:r w:rsidR="00AE2E7E">
      <w:rPr>
        <w:rStyle w:val="Strong"/>
        <w:rFonts w:asciiTheme="minorHAnsi" w:hAnsiTheme="minorHAnsi" w:cstheme="minorHAnsi"/>
        <w:lang w:val="en-GB"/>
      </w:rPr>
      <w:t>15</w:t>
    </w:r>
    <w:r>
      <w:rPr>
        <w:rStyle w:val="Strong"/>
        <w:rFonts w:asciiTheme="minorHAnsi" w:hAnsiTheme="minorHAnsi" w:cstheme="minorHAnsi"/>
        <w:lang w:val="en-GB"/>
      </w:rPr>
      <w:t>-</w:t>
    </w:r>
    <w:r w:rsidR="00AE2E7E">
      <w:rPr>
        <w:rStyle w:val="Strong"/>
        <w:rFonts w:asciiTheme="minorHAnsi" w:hAnsiTheme="minorHAnsi" w:cstheme="minorHAnsi"/>
        <w:lang w:val="en-GB"/>
      </w:rPr>
      <w:t>G007</w:t>
    </w:r>
    <w:r>
      <w:rPr>
        <w:rStyle w:val="Strong"/>
        <w:rFonts w:asciiTheme="minorHAnsi" w:hAnsiTheme="minorHAnsi" w:cstheme="minorHAnsi"/>
        <w:lang w:val="en-GB"/>
      </w:rPr>
      <w:t>-</w:t>
    </w:r>
    <w:r w:rsidR="00AE2E7E">
      <w:rPr>
        <w:rStyle w:val="Strong"/>
        <w:rFonts w:asciiTheme="minorHAnsi" w:hAnsiTheme="minorHAnsi" w:cstheme="minorHAnsi"/>
        <w:lang w:val="en-GB"/>
      </w:rPr>
      <w:t>22</w:t>
    </w:r>
    <w:r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70111114"/>
    <w:multiLevelType w:val="multilevel"/>
    <w:tmpl w:val="701111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86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4C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0595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4AC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1D95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8ED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293A"/>
    <w:rsid w:val="00284096"/>
    <w:rsid w:val="002859FD"/>
    <w:rsid w:val="00285D9E"/>
    <w:rsid w:val="00285E5B"/>
    <w:rsid w:val="0028786F"/>
    <w:rsid w:val="00287DDF"/>
    <w:rsid w:val="0029089A"/>
    <w:rsid w:val="002932D5"/>
    <w:rsid w:val="00294F23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267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5B40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60D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C1C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57FD6"/>
    <w:rsid w:val="0046025C"/>
    <w:rsid w:val="00461005"/>
    <w:rsid w:val="0046185A"/>
    <w:rsid w:val="00463A7B"/>
    <w:rsid w:val="004678CC"/>
    <w:rsid w:val="00467B3E"/>
    <w:rsid w:val="0047014F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6F0C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590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7F8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92B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4F8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3CF9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5E96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50B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247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717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DF1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918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14E3"/>
    <w:rsid w:val="00AE2E7E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4E66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35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2868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189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97AA8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BB1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3CD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772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5DF5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  <w:rsid w:val="62F15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845B61"/>
  <w15:docId w15:val="{74D5E7FC-A31F-4038-A2D1-9BE33325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 w:qFormat="1"/>
    <w:lsdException w:name="toc 9" w:semiHidden="1" w:unhideWhenUsed="1"/>
    <w:lsdException w:name="Normal Indent" w:semiHidden="1" w:unhideWhenUsed="1" w:qFormat="1"/>
    <w:lsdException w:name="footnote text" w:semiHidden="1" w:unhideWhenUsed="1" w:qFormat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before="120"/>
    </w:pPr>
    <w:rPr>
      <w:sz w:val="24"/>
      <w:szCs w:val="24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pPr>
      <w:spacing w:after="360"/>
    </w:pPr>
  </w:style>
  <w:style w:type="paragraph" w:customStyle="1" w:styleId="TextBox">
    <w:name w:val="Text Box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sz w:val="24"/>
      <w:szCs w:val="24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GridTable1Light1">
    <w:name w:val="Grid Table 1 Light1"/>
    <w:basedOn w:val="TableNormal"/>
    <w:uiPriority w:val="46"/>
    <w:qFormat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1F4B456-3D49-441E-BE6F-DB99C9C7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7</Pages>
  <Words>864</Words>
  <Characters>4925</Characters>
  <Application>Microsoft Office Word</Application>
  <DocSecurity>0</DocSecurity>
  <Lines>41</Lines>
  <Paragraphs>11</Paragraphs>
  <ScaleCrop>false</ScaleCrop>
  <Company>PricewaterhouseCoopers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3</cp:revision>
  <cp:lastPrinted>2013-10-18T08:32:00Z</cp:lastPrinted>
  <dcterms:created xsi:type="dcterms:W3CDTF">2022-07-22T02:34:00Z</dcterms:created>
  <dcterms:modified xsi:type="dcterms:W3CDTF">2022-08-08T00:04:00Z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1033-11.2.0.10078</vt:lpwstr>
  </property>
</Properties>
</file>